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D91E0C">
      <w:pPr>
        <w:framePr w:wrap="none" w:vAnchor="page" w:hAnchor="page" w:x="335" w:y="21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439025" cy="10477500"/>
            <wp:effectExtent l="0" t="0" r="9525" b="0"/>
            <wp:docPr id="3" name="Рисунок 3" descr="C:\Users\Физ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jc w:val="both"/>
        <w:rPr>
          <w:rFonts w:ascii="Times New Roman" w:hAnsi="Times New Roman" w:cs="Times New Roman"/>
          <w:sz w:val="28"/>
          <w:lang w:val="en-US" w:eastAsia="ru-RU"/>
        </w:rPr>
      </w:pPr>
    </w:p>
    <w:p w:rsidR="00820AB4" w:rsidRDefault="00820AB4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D91E0C" w:rsidRPr="00D91E0C" w:rsidRDefault="00D91E0C" w:rsidP="0013769F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13769F" w:rsidRPr="00820AB4" w:rsidRDefault="00F73157" w:rsidP="00820AB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Основные положения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1.1. Бухгалтерия является самостоятельным подразделением государственного бюджетного профессионального образовательного учреждения «Эльхотовский многопрофильный колледж» и подчиняется директору колледжа.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1.2. Бухгалтерию возглавляет главный бухгалтер, который подчиняется директору колледжа, назначается на должность  и освобождается от должности приказом директора колледжа.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1.3. На время отсутствия главного бухгалтера (командировка, отпуск, болезнь и т.п.) руководство бухгалтерией осуществляет ведущий бухгалтер.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1.4. В своей деятельности бухгалтерия руководствуется: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Законом Российской Федерации о бухгалтерском учете;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положениями по бухгалтерскому учету;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иными нормативными правовыми документами о бухгалтерском учете;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Уставом колледжа;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настоящим положением.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1.5.Структуру и штатную численность бухгалтерии утверждает директор колледжа</w:t>
      </w:r>
    </w:p>
    <w:p w:rsidR="0013769F" w:rsidRPr="00820AB4" w:rsidRDefault="00F73157" w:rsidP="00137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b/>
          <w:sz w:val="24"/>
          <w:szCs w:val="24"/>
          <w:lang w:eastAsia="ru-RU"/>
        </w:rPr>
        <w:t>2. Основные задачи</w:t>
      </w:r>
    </w:p>
    <w:p w:rsidR="0013769F" w:rsidRPr="00820AB4" w:rsidRDefault="0013769F" w:rsidP="00137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На бухгалтерию возлагаются следующие задачи: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2.1. Организация бухгалтерского учета хозяйственно-финансовой деятельности колледжа;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экономным использованием материальных, трудовых и финансовых ресурсов, сохранностью собственности колледжа;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2.3. Организация учета имущества, обязательств и хозяйственных операций, поступающих основных средств, товарно-материальных ценностей и денежных средств, исполнения смет расходов, выполнения работ (услуг), результатов финансово-хозяйственной деятельности колледжа, а также финансовых, расчетных и кредитных операций, своевременное отражение на счетах бухгалтерского учета операций, связанных с их движением;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2.4. Осуществление </w:t>
      </w: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2.5. 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Обеспечение законности, своевременности и правильности оформления документов, выполняемых услуг,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учреждения.</w:t>
      </w:r>
      <w:proofErr w:type="gramEnd"/>
    </w:p>
    <w:p w:rsidR="0013769F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0AB4" w:rsidRP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69F" w:rsidRPr="00820AB4" w:rsidRDefault="00F73157" w:rsidP="00820AB4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Функции бухгалтерии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 Бухгалтерия выполняет следующие функции: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3.1. Разработка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3.2. Разработка форм документов внутренней бухгалтерской отчетности;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3.3. Обеспечение порядка проведения инвентаризаций;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3.4. Обеспечение соблюдения технологии обработки бухгалтерской информации и порядка документооборота;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3.5. Организация бухгалтерского учета и отчетности в колледже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3.6. Своевременное представление в установленном порядке полной и достоверной бухгалтерской информации о деятельности колледжа, его имущественном положении, доходах и расходах;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3.7. Разработка и осуществление мероприятий, направленных на укрепление финансовой дисциплины;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3.8. Учет имущества, обязательств и хозяйственных операций, поступающих основных средств, </w:t>
      </w:r>
      <w:r w:rsidR="00486A86" w:rsidRPr="00820AB4">
        <w:rPr>
          <w:rFonts w:ascii="Times New Roman" w:hAnsi="Times New Roman" w:cs="Times New Roman"/>
          <w:sz w:val="24"/>
          <w:szCs w:val="24"/>
          <w:lang w:eastAsia="ru-RU"/>
        </w:rPr>
        <w:t>товарно-материальных</w:t>
      </w: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 и денежных средств;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3.9. Своевременное отражение на счетах бухгалтерского учета операций, связанных с движением основных средств, </w:t>
      </w:r>
      <w:r w:rsidR="00486A86" w:rsidRPr="00820AB4">
        <w:rPr>
          <w:rFonts w:ascii="Times New Roman" w:hAnsi="Times New Roman" w:cs="Times New Roman"/>
          <w:sz w:val="24"/>
          <w:szCs w:val="24"/>
          <w:lang w:eastAsia="ru-RU"/>
        </w:rPr>
        <w:t>товарно-материальных</w:t>
      </w: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 и денежных средств;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3.10. Своевременный учет издержек производства и обращения, исполнения плана финансово- хозяйственной деятельности, реализации продукции (выполнения работ, оказания услуг), результатов хозяйственно-финансовой деятельности предприятия, а также финансовых, расчетных и кредитных операций;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3.11. Составление экономически обоснованных отчетных калькуляций себестоимости, оказываемых платных образовательных услуг;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3.12. Обеспечение своевременных расчетов по заработной плате;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3.13. </w:t>
      </w: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вложений;</w:t>
      </w:r>
      <w:proofErr w:type="gramEnd"/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3.14. Отчисление средств на материальное стимулирование работников колледжа;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3.15. Участие в проведении экономического анализа хозяйственно-финансовой деятельности колледжа по данным бухгалтерского учета и отчетности;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3.16. Принятие мер по предупреждению недостач, незаконного расходования денежных средств и товарно-материальных ценностей, нарушения финансового и хозяйственного законодательства Российской Федерации;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3.17. Участие в оформлении материалов по недостачам и хищениям денежных средств и товарно-материальных ценностей;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3.18. Принятие мер по обеспечению накопления финансовых сре</w:t>
      </w: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20AB4">
        <w:rPr>
          <w:rFonts w:ascii="Times New Roman" w:hAnsi="Times New Roman" w:cs="Times New Roman"/>
          <w:sz w:val="24"/>
          <w:szCs w:val="24"/>
          <w:lang w:eastAsia="ru-RU"/>
        </w:rPr>
        <w:t>я обеспечения финансовой устойчивости колледжа;</w:t>
      </w:r>
    </w:p>
    <w:p w:rsidR="00486A86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3.19. Обеспечение строгого соблюдения штатной, финансовой и кассовой дисциплины, плана финансово-хозяйственной деятельности, административно-хозяйственных и других расходов; </w:t>
      </w:r>
    </w:p>
    <w:p w:rsidR="00486A86" w:rsidRPr="00820AB4" w:rsidRDefault="00486A86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3769F"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законности списания со счетов бухгалтерского учета недостач, дебиторской задолженности и других потерь; </w:t>
      </w:r>
    </w:p>
    <w:p w:rsidR="0013769F" w:rsidRPr="00820AB4" w:rsidRDefault="00486A86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3769F" w:rsidRPr="00820AB4">
        <w:rPr>
          <w:rFonts w:ascii="Times New Roman" w:hAnsi="Times New Roman" w:cs="Times New Roman"/>
          <w:sz w:val="24"/>
          <w:szCs w:val="24"/>
          <w:lang w:eastAsia="ru-RU"/>
        </w:rPr>
        <w:t>сохранности бухгалтерских документов, оформления и сдачи их в установленном порядке в архив;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3.20. Составление баланса и оперативных сводных отчетов о доходах и расходах средств, об использовании бюджета, а также другой бухгалтерской и статистической отчетности, представление их в установленном порядке в соответствующие органы.</w:t>
      </w:r>
    </w:p>
    <w:p w:rsidR="00F73157" w:rsidRPr="00820AB4" w:rsidRDefault="00486A86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3.21. </w:t>
      </w:r>
      <w:r w:rsidRPr="00820AB4">
        <w:rPr>
          <w:rFonts w:ascii="Times New Roman" w:hAnsi="Times New Roman" w:cs="Times New Roman"/>
          <w:sz w:val="24"/>
          <w:szCs w:val="24"/>
        </w:rPr>
        <w:t>Своевременное и правильное оформление документов</w:t>
      </w:r>
      <w:r w:rsidR="00F73157" w:rsidRPr="00820AB4">
        <w:rPr>
          <w:rFonts w:ascii="Times New Roman" w:hAnsi="Times New Roman" w:cs="Times New Roman"/>
          <w:sz w:val="24"/>
          <w:szCs w:val="24"/>
        </w:rPr>
        <w:t>, разработка и внедрение рациональной учетной документации, прогрессивных форм и методов ведения бухгалтерского учета на основе применения современны</w:t>
      </w:r>
      <w:r w:rsidR="00820AB4">
        <w:rPr>
          <w:rFonts w:ascii="Times New Roman" w:hAnsi="Times New Roman" w:cs="Times New Roman"/>
          <w:sz w:val="24"/>
          <w:szCs w:val="24"/>
        </w:rPr>
        <w:t>х средств вычислительной техники.</w:t>
      </w:r>
    </w:p>
    <w:p w:rsidR="00543979" w:rsidRPr="00820AB4" w:rsidRDefault="00543979" w:rsidP="0013769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69F" w:rsidRPr="00820AB4" w:rsidRDefault="00F73157" w:rsidP="0013769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4.1. Бухгалтерия имеет право: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требовать соблюдение порядка оформления операций и представления необходимых документов и сведений;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требовать от отдельных специалистов принятия мер, направленных на повышение эффективности использования средств колледжа, обеспечение сохранности собственности колледжа, обеспечение правильной организации бухгалтерского учета и контроля в частности: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надлежащей организации приемки и хранения материальных запасов и других ценностей;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− проведения мероприятия по улучшению </w:t>
      </w: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правильностью применения норм и нормативов, организации правильного первичного учета, организации количественного учета основных средств, списанных при вводе в эксплуатацию;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вносить предложения директору колледжа о привлечении к материальной и дисциплинарной ответственности должностных лиц колледжа по результатам проверок;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директора колледжа;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директором колледжа;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представительствовать в установленном порядке от имени колледжа по вопросам, относящимся к компетенции бухгалтерии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организациями, а также другими предприятиями, организациями, учреждениями.</w:t>
      </w:r>
    </w:p>
    <w:p w:rsidR="00820AB4" w:rsidRPr="00820AB4" w:rsidRDefault="0013769F" w:rsidP="00820AB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4.2. Требования бухгалтерии в части порядка оформления операций и представления в бухгалтерию необходимых документов и сведений являются обязательными для колледжа.</w:t>
      </w:r>
    </w:p>
    <w:p w:rsidR="0013769F" w:rsidRPr="00820AB4" w:rsidRDefault="00F73157" w:rsidP="0013769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13769F" w:rsidRPr="00820AB4">
        <w:rPr>
          <w:rFonts w:ascii="Times New Roman" w:hAnsi="Times New Roman" w:cs="Times New Roman"/>
          <w:b/>
          <w:sz w:val="24"/>
          <w:szCs w:val="24"/>
          <w:lang w:eastAsia="ru-RU"/>
        </w:rPr>
        <w:t>. Взаимоотношения и связи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Для выполнения функций и реализации </w:t>
      </w: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прав, предусмотренных настоящим положением бухгалтерия взаимодействует</w:t>
      </w:r>
      <w:proofErr w:type="gramEnd"/>
      <w:r w:rsidRPr="00820A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5.1. С административно-хозяйственным отделом по вопросам: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получения: товарно-сопроводительной документации; сведений о состоянии материальных запасов; копий претензий и рекламаций, предъявленных предприятию; актов о списании материальных запасов.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5.2. С секретарём по согласованию с директором по вопросам: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получения: распоряжений, указаний, запросов, служебных записок, корреспонденции, присланной в адрес бухгалтерии;</w:t>
      </w:r>
      <w:proofErr w:type="gramEnd"/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представления: справок, ведомостей, сведений, информации о состоянии расчетов, о наличии основных средств и других товарно-материальных ценностях, и другой информации, вытекающей из бухгалтерского учета.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5.3. С сотрудниками колледжа по вопросам: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получения: договоров, сведений о договорах, приказов о приеме, увольнении и перемещении работников предприятия, квитанций, чеков на приобретение товарно-материальных ценностей, авансовых отчетов о расходовании денежных средств на командировочные и хозяйственные расходы, отчетов о проделанной работе в командировках, нормативов о расходовании средств, смет на расходование денежных средств на представительские расходы, табелей учета рабочего времени и другие необходимые для бухгалтерского учета документы и</w:t>
      </w:r>
      <w:proofErr w:type="gramEnd"/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представления: информации о состоянии расчетов с дебиторами и кредиторами, сведений о нормах расходования денежных средств на командировочные расходы, о начисленной заработной плате и других выплат по социальному страхованию, наличных денежных средств на осуществление деятельности колледжа.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5.4. С инспекцией Федеральной налоговой службы, с органами Статистического управления, с внебюджетными фондами, по вопросам: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получения: актов выездных и камеральных проверок правильности уплаты налогов бюджету, протоколов проверок о выявленных нарушениях налогового законодательства, справок об отсутствии задолженности по уплате налогов бюджету и отсутствии нарушений налогового законодательства, запросов о встречных проверках;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представления:</w:t>
      </w:r>
      <w:r w:rsidR="00F73157"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годовой, квартальной отчетности, ежемесячных деклараций по уплате налогов в республиканский и районный бюджеты, индивидуальных сведений о полученных доходах сотрудниками предприятия, документов по требованиям о проведении встречных проверок, актов сверки остатков по расчетам с бюджетом по налогам и сборам и другой информации, необходимой для проверки правильности исчисления и уплаты бюджету налогов и сборов.</w:t>
      </w:r>
      <w:proofErr w:type="gramEnd"/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="00F73157"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AB4">
        <w:rPr>
          <w:rFonts w:ascii="Times New Roman" w:hAnsi="Times New Roman" w:cs="Times New Roman"/>
          <w:sz w:val="24"/>
          <w:szCs w:val="24"/>
          <w:lang w:eastAsia="ru-RU"/>
        </w:rPr>
        <w:t>Бухгалтерия оказывает методическую помощь работникам подразделений колледжа по вопросам бухгалтерского учета, контроля и отчетности.</w:t>
      </w:r>
    </w:p>
    <w:p w:rsidR="00F73157" w:rsidRPr="00820AB4" w:rsidRDefault="00F73157" w:rsidP="0013769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69F" w:rsidRPr="00820AB4" w:rsidRDefault="00F73157" w:rsidP="0013769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820AB4" w:rsidRPr="00820AB4">
        <w:rPr>
          <w:rFonts w:ascii="Times New Roman" w:hAnsi="Times New Roman" w:cs="Times New Roman"/>
          <w:b/>
          <w:sz w:val="24"/>
          <w:szCs w:val="24"/>
          <w:lang w:eastAsia="ru-RU"/>
        </w:rPr>
        <w:t>. Ответственность</w:t>
      </w:r>
      <w:r w:rsidR="00820AB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73157" w:rsidRPr="00820AB4" w:rsidRDefault="00F73157" w:rsidP="0013769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6.1. Ответственность за надлежащее и своевременное выполнение функций, предусмотренных настоящим положением, несет главный бухгалтер.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6.2. На главного бухгалтера возлагается персональная ответственность </w:t>
      </w: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20A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правильное ведение бухгалтерского учета;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принятие к исполнению и оформлению документов по операциям, которые отвечают требованиям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− своевременную и правильную выверку операций по </w:t>
      </w:r>
      <w:proofErr w:type="gramStart"/>
      <w:r w:rsidRPr="00820AB4">
        <w:rPr>
          <w:rFonts w:ascii="Times New Roman" w:hAnsi="Times New Roman" w:cs="Times New Roman"/>
          <w:sz w:val="24"/>
          <w:szCs w:val="24"/>
          <w:lang w:eastAsia="ru-RU"/>
        </w:rPr>
        <w:t>расчетному</w:t>
      </w:r>
      <w:proofErr w:type="gramEnd"/>
      <w:r w:rsidRPr="00820AB4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 счетам в банках, расчетам с дебиторами и кредиторами;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соблюдение порядка списания с бухгалтерских балансов недостач, дебиторской задолженности и других потерь;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своевременное проведение в колледже проверок и документальных ревизий;</w:t>
      </w:r>
    </w:p>
    <w:p w:rsidR="0013769F" w:rsidRPr="00820AB4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− составление достоверной бухгалтерской отчетности.</w:t>
      </w:r>
    </w:p>
    <w:p w:rsidR="0013769F" w:rsidRPr="00820AB4" w:rsidRDefault="00F73157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AB4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13769F" w:rsidRPr="00820AB4">
        <w:rPr>
          <w:rFonts w:ascii="Times New Roman" w:hAnsi="Times New Roman" w:cs="Times New Roman"/>
          <w:sz w:val="24"/>
          <w:szCs w:val="24"/>
          <w:lang w:eastAsia="ru-RU"/>
        </w:rPr>
        <w:t>Ответственность работников бухгалтерии устанавливается должностными инструкциями.</w:t>
      </w:r>
    </w:p>
    <w:p w:rsidR="0013769F" w:rsidRDefault="0013769F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3769F">
        <w:rPr>
          <w:rFonts w:ascii="Times New Roman" w:hAnsi="Times New Roman" w:cs="Times New Roman"/>
          <w:sz w:val="28"/>
          <w:lang w:eastAsia="ru-RU"/>
        </w:rPr>
        <w:t> </w:t>
      </w:r>
    </w:p>
    <w:p w:rsidR="00543979" w:rsidRDefault="00543979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543979" w:rsidRDefault="00543979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820AB4" w:rsidRPr="0013769F" w:rsidRDefault="00820AB4" w:rsidP="001376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D13599" w:rsidRDefault="00D13599" w:rsidP="00820AB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0C" w:rsidRDefault="00D91E0C" w:rsidP="00D91E0C">
      <w:pPr>
        <w:framePr w:wrap="none" w:vAnchor="page" w:hAnchor="page" w:x="177" w:y="252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810188" cy="10287000"/>
            <wp:effectExtent l="0" t="0" r="635" b="0"/>
            <wp:docPr id="4" name="Рисунок 4" descr="C:\Users\Физ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з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28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1E0C" w:rsidRPr="00820AB4" w:rsidRDefault="00D91E0C" w:rsidP="00820AB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1E0C" w:rsidRPr="00820AB4" w:rsidSect="00543979">
      <w:headerReference w:type="default" r:id="rId10"/>
      <w:headerReference w:type="first" r:id="rId11"/>
      <w:type w:val="continuous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70" w:rsidRDefault="00051170" w:rsidP="00543979">
      <w:pPr>
        <w:spacing w:after="0" w:line="240" w:lineRule="auto"/>
      </w:pPr>
      <w:r>
        <w:separator/>
      </w:r>
    </w:p>
  </w:endnote>
  <w:endnote w:type="continuationSeparator" w:id="0">
    <w:p w:rsidR="00051170" w:rsidRDefault="00051170" w:rsidP="0054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70" w:rsidRDefault="00051170" w:rsidP="00543979">
      <w:pPr>
        <w:spacing w:after="0" w:line="240" w:lineRule="auto"/>
      </w:pPr>
      <w:r>
        <w:separator/>
      </w:r>
    </w:p>
  </w:footnote>
  <w:footnote w:type="continuationSeparator" w:id="0">
    <w:p w:rsidR="00051170" w:rsidRDefault="00051170" w:rsidP="0054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2"/>
    </w:tblGrid>
    <w:tr w:rsidR="00543979" w:rsidRPr="00F47FAA" w:rsidTr="00543979">
      <w:trPr>
        <w:trHeight w:val="1125"/>
      </w:trPr>
      <w:tc>
        <w:tcPr>
          <w:tcW w:w="1560" w:type="dxa"/>
          <w:shd w:val="clear" w:color="auto" w:fill="auto"/>
        </w:tcPr>
        <w:p w:rsidR="00543979" w:rsidRPr="00EA0B99" w:rsidRDefault="00543979" w:rsidP="00F21935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77DF0792" wp14:editId="42326AAC">
                <wp:extent cx="828675" cy="742950"/>
                <wp:effectExtent l="0" t="0" r="9525" b="0"/>
                <wp:docPr id="1" name="Рисунок 1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  <w:vAlign w:val="center"/>
        </w:tcPr>
        <w:p w:rsidR="00543979" w:rsidRPr="00F47FAA" w:rsidRDefault="00543979" w:rsidP="00543979">
          <w:pPr>
            <w:widowControl w:val="0"/>
            <w:autoSpaceDE w:val="0"/>
            <w:autoSpaceDN w:val="0"/>
            <w:adjustRightInd w:val="0"/>
            <w:spacing w:after="0" w:line="288" w:lineRule="exact"/>
            <w:jc w:val="center"/>
            <w:rPr>
              <w:b/>
            </w:rPr>
          </w:pPr>
          <w:r w:rsidRPr="00F47FAA">
            <w:rPr>
              <w:rFonts w:ascii="Times New Roman" w:hAnsi="Times New Roman"/>
              <w:b/>
              <w:bCs/>
              <w:sz w:val="24"/>
              <w:szCs w:val="24"/>
            </w:rPr>
            <w:t xml:space="preserve">ПОЛОЖЕНИЕ О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БУХГАЛТЕРИИ</w:t>
          </w:r>
        </w:p>
      </w:tc>
    </w:tr>
  </w:tbl>
  <w:p w:rsidR="00543979" w:rsidRDefault="00543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647"/>
    </w:tblGrid>
    <w:tr w:rsidR="00543979" w:rsidRPr="00F47FAA" w:rsidTr="00543979">
      <w:trPr>
        <w:trHeight w:val="569"/>
      </w:trPr>
      <w:tc>
        <w:tcPr>
          <w:tcW w:w="1702" w:type="dxa"/>
          <w:vMerge w:val="restart"/>
          <w:shd w:val="clear" w:color="auto" w:fill="auto"/>
        </w:tcPr>
        <w:p w:rsidR="00543979" w:rsidRPr="00EA0B99" w:rsidRDefault="00543979" w:rsidP="00F21935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233311D7" wp14:editId="79403846">
                <wp:extent cx="847725" cy="847725"/>
                <wp:effectExtent l="0" t="0" r="9525" b="9525"/>
                <wp:docPr id="2" name="Рисунок 2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shd w:val="clear" w:color="auto" w:fill="auto"/>
        </w:tcPr>
        <w:p w:rsidR="00543979" w:rsidRPr="00F47FAA" w:rsidRDefault="00543979" w:rsidP="00543979">
          <w:pPr>
            <w:tabs>
              <w:tab w:val="center" w:pos="4475"/>
              <w:tab w:val="left" w:pos="8220"/>
            </w:tabs>
            <w:spacing w:after="0" w:line="240" w:lineRule="auto"/>
            <w:ind w:right="-13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ab/>
          </w:r>
          <w:r w:rsidRPr="00F47FAA">
            <w:rPr>
              <w:rFonts w:ascii="Times New Roman" w:hAnsi="Times New Roman"/>
              <w:b/>
              <w:sz w:val="24"/>
              <w:szCs w:val="24"/>
            </w:rPr>
            <w:t>Министерство образования и науки РСО-Алания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</w:p>
        <w:p w:rsidR="00543979" w:rsidRPr="00F47FAA" w:rsidRDefault="00543979" w:rsidP="00F2193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47FAA">
            <w:rPr>
              <w:rFonts w:ascii="Times New Roman" w:hAnsi="Times New Roman"/>
              <w:b/>
              <w:sz w:val="24"/>
              <w:szCs w:val="24"/>
            </w:rPr>
            <w:t>Государственное бюджетное профессиональное образовательное учреждение</w:t>
          </w:r>
        </w:p>
        <w:p w:rsidR="00543979" w:rsidRPr="00F47FAA" w:rsidRDefault="00543979" w:rsidP="00F21935">
          <w:pPr>
            <w:spacing w:after="0" w:line="240" w:lineRule="auto"/>
            <w:jc w:val="center"/>
            <w:rPr>
              <w:b/>
            </w:rPr>
          </w:pPr>
          <w:r w:rsidRPr="00F47FAA">
            <w:rPr>
              <w:rFonts w:ascii="Times New Roman" w:hAnsi="Times New Roman"/>
              <w:b/>
              <w:sz w:val="24"/>
              <w:szCs w:val="24"/>
            </w:rPr>
            <w:t xml:space="preserve">«Эльхотовский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F47FAA">
            <w:rPr>
              <w:rFonts w:ascii="Times New Roman" w:hAnsi="Times New Roman"/>
              <w:b/>
              <w:sz w:val="24"/>
              <w:szCs w:val="24"/>
            </w:rPr>
            <w:t>многопрофильный колледж»</w:t>
          </w:r>
        </w:p>
      </w:tc>
    </w:tr>
    <w:tr w:rsidR="00543979" w:rsidRPr="00615024" w:rsidTr="00543979">
      <w:trPr>
        <w:trHeight w:val="284"/>
      </w:trPr>
      <w:tc>
        <w:tcPr>
          <w:tcW w:w="1702" w:type="dxa"/>
          <w:vMerge/>
          <w:shd w:val="clear" w:color="auto" w:fill="auto"/>
        </w:tcPr>
        <w:p w:rsidR="00543979" w:rsidRPr="00F47FAA" w:rsidRDefault="00543979" w:rsidP="00F21935">
          <w:pPr>
            <w:spacing w:after="0"/>
            <w:jc w:val="center"/>
            <w:rPr>
              <w:b/>
              <w:noProof/>
            </w:rPr>
          </w:pPr>
        </w:p>
      </w:tc>
      <w:tc>
        <w:tcPr>
          <w:tcW w:w="8647" w:type="dxa"/>
          <w:shd w:val="clear" w:color="auto" w:fill="auto"/>
        </w:tcPr>
        <w:p w:rsidR="00543979" w:rsidRPr="00615024" w:rsidRDefault="00543979" w:rsidP="00F21935">
          <w:pPr>
            <w:widowControl w:val="0"/>
            <w:autoSpaceDE w:val="0"/>
            <w:autoSpaceDN w:val="0"/>
            <w:adjustRightInd w:val="0"/>
            <w:spacing w:after="0" w:line="288" w:lineRule="exact"/>
            <w:jc w:val="center"/>
            <w:rPr>
              <w:rFonts w:ascii="Times New Roman" w:hAnsi="Times New Roman"/>
              <w:sz w:val="24"/>
              <w:szCs w:val="24"/>
            </w:rPr>
          </w:pPr>
          <w:r w:rsidRPr="00F47FAA">
            <w:rPr>
              <w:rFonts w:ascii="Times New Roman" w:hAnsi="Times New Roman"/>
              <w:b/>
              <w:bCs/>
              <w:sz w:val="24"/>
              <w:szCs w:val="24"/>
            </w:rPr>
            <w:t xml:space="preserve">ПОЛОЖЕНИЕ О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БУХГАЛТЕРИИ</w:t>
          </w:r>
        </w:p>
      </w:tc>
    </w:tr>
  </w:tbl>
  <w:p w:rsidR="00543979" w:rsidRDefault="005439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122"/>
    <w:multiLevelType w:val="hybridMultilevel"/>
    <w:tmpl w:val="24064DF8"/>
    <w:lvl w:ilvl="0" w:tplc="60007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0E3F3A"/>
    <w:multiLevelType w:val="hybridMultilevel"/>
    <w:tmpl w:val="348C371E"/>
    <w:lvl w:ilvl="0" w:tplc="FC8AD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6B7"/>
    <w:multiLevelType w:val="hybridMultilevel"/>
    <w:tmpl w:val="9D42571A"/>
    <w:lvl w:ilvl="0" w:tplc="E07441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9F"/>
    <w:rsid w:val="00051170"/>
    <w:rsid w:val="0013769F"/>
    <w:rsid w:val="00251A15"/>
    <w:rsid w:val="00486A86"/>
    <w:rsid w:val="00543979"/>
    <w:rsid w:val="00820AB4"/>
    <w:rsid w:val="0086568E"/>
    <w:rsid w:val="00C02974"/>
    <w:rsid w:val="00D13599"/>
    <w:rsid w:val="00D91E0C"/>
    <w:rsid w:val="00F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69F"/>
    <w:pPr>
      <w:spacing w:after="0" w:line="240" w:lineRule="auto"/>
    </w:pPr>
  </w:style>
  <w:style w:type="paragraph" w:styleId="a5">
    <w:name w:val="header"/>
    <w:basedOn w:val="a"/>
    <w:link w:val="a6"/>
    <w:unhideWhenUsed/>
    <w:rsid w:val="005439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rsid w:val="00543979"/>
  </w:style>
  <w:style w:type="paragraph" w:styleId="a7">
    <w:name w:val="footer"/>
    <w:basedOn w:val="a"/>
    <w:link w:val="a8"/>
    <w:uiPriority w:val="99"/>
    <w:unhideWhenUsed/>
    <w:rsid w:val="005439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43979"/>
  </w:style>
  <w:style w:type="paragraph" w:styleId="a9">
    <w:name w:val="Balloon Text"/>
    <w:basedOn w:val="a"/>
    <w:link w:val="aa"/>
    <w:uiPriority w:val="99"/>
    <w:semiHidden/>
    <w:unhideWhenUsed/>
    <w:rsid w:val="005439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7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5439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543979"/>
    <w:rPr>
      <w:rFonts w:ascii="Times New Roman" w:eastAsia="Times New Roman" w:hAnsi="Times New Roman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69F"/>
    <w:pPr>
      <w:spacing w:after="0" w:line="240" w:lineRule="auto"/>
    </w:pPr>
  </w:style>
  <w:style w:type="paragraph" w:styleId="a5">
    <w:name w:val="header"/>
    <w:basedOn w:val="a"/>
    <w:link w:val="a6"/>
    <w:unhideWhenUsed/>
    <w:rsid w:val="005439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rsid w:val="00543979"/>
  </w:style>
  <w:style w:type="paragraph" w:styleId="a7">
    <w:name w:val="footer"/>
    <w:basedOn w:val="a"/>
    <w:link w:val="a8"/>
    <w:uiPriority w:val="99"/>
    <w:unhideWhenUsed/>
    <w:rsid w:val="005439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43979"/>
  </w:style>
  <w:style w:type="paragraph" w:styleId="a9">
    <w:name w:val="Balloon Text"/>
    <w:basedOn w:val="a"/>
    <w:link w:val="aa"/>
    <w:uiPriority w:val="99"/>
    <w:semiHidden/>
    <w:unhideWhenUsed/>
    <w:rsid w:val="005439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7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5439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543979"/>
    <w:rPr>
      <w:rFonts w:ascii="Times New Roman" w:eastAsia="Times New Roman" w:hAnsi="Times New Roman" w:cs="Tahoma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эат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Физ</cp:lastModifiedBy>
  <cp:revision>5</cp:revision>
  <cp:lastPrinted>2016-11-07T12:30:00Z</cp:lastPrinted>
  <dcterms:created xsi:type="dcterms:W3CDTF">2016-11-01T09:44:00Z</dcterms:created>
  <dcterms:modified xsi:type="dcterms:W3CDTF">2016-11-11T10:19:00Z</dcterms:modified>
</cp:coreProperties>
</file>